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42" w:rsidRPr="000D35E8" w:rsidRDefault="00112A42" w:rsidP="00112A42">
      <w:pPr>
        <w:rPr>
          <w:b/>
          <w:i/>
          <w:sz w:val="22"/>
          <w:szCs w:val="22"/>
        </w:rPr>
      </w:pPr>
      <w:r w:rsidRPr="000D35E8">
        <w:rPr>
          <w:b/>
          <w:i/>
          <w:sz w:val="22"/>
          <w:szCs w:val="22"/>
        </w:rPr>
        <w:t>TAAK   3</w:t>
      </w:r>
    </w:p>
    <w:p w:rsidR="00112A42" w:rsidRPr="000D35E8" w:rsidRDefault="00112A42" w:rsidP="00112A42">
      <w:pPr>
        <w:rPr>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655"/>
      </w:tblGrid>
      <w:tr w:rsidR="00112A42" w:rsidRPr="000D35E8" w:rsidTr="004F4C2B">
        <w:tblPrEx>
          <w:tblCellMar>
            <w:top w:w="0" w:type="dxa"/>
            <w:bottom w:w="0" w:type="dxa"/>
          </w:tblCellMar>
        </w:tblPrEx>
        <w:tc>
          <w:tcPr>
            <w:tcW w:w="2480" w:type="dxa"/>
          </w:tcPr>
          <w:p w:rsidR="00112A42" w:rsidRPr="000D35E8" w:rsidRDefault="00112A42" w:rsidP="004F4C2B">
            <w:pPr>
              <w:keepNext/>
              <w:ind w:right="300"/>
              <w:outlineLvl w:val="2"/>
              <w:rPr>
                <w:b/>
                <w:bCs/>
                <w:sz w:val="22"/>
                <w:szCs w:val="22"/>
              </w:rPr>
            </w:pPr>
            <w:r w:rsidRPr="000D35E8">
              <w:rPr>
                <w:b/>
                <w:bCs/>
                <w:sz w:val="22"/>
                <w:szCs w:val="22"/>
              </w:rPr>
              <w:t>Soort taak</w:t>
            </w:r>
          </w:p>
        </w:tc>
        <w:tc>
          <w:tcPr>
            <w:tcW w:w="7655" w:type="dxa"/>
          </w:tcPr>
          <w:p w:rsidR="00112A42" w:rsidRPr="000D35E8" w:rsidRDefault="00112A42" w:rsidP="004F4C2B">
            <w:pPr>
              <w:rPr>
                <w:sz w:val="22"/>
                <w:szCs w:val="22"/>
              </w:rPr>
            </w:pPr>
            <w:r w:rsidRPr="000D35E8">
              <w:rPr>
                <w:sz w:val="22"/>
                <w:szCs w:val="22"/>
              </w:rPr>
              <w:t>Toepassingstaak</w:t>
            </w:r>
          </w:p>
        </w:tc>
      </w:tr>
      <w:tr w:rsidR="00112A42" w:rsidRPr="000D35E8" w:rsidTr="004F4C2B">
        <w:tblPrEx>
          <w:tblCellMar>
            <w:top w:w="0" w:type="dxa"/>
            <w:bottom w:w="0" w:type="dxa"/>
          </w:tblCellMar>
        </w:tblPrEx>
        <w:trPr>
          <w:cantSplit/>
          <w:trHeight w:val="110"/>
        </w:trPr>
        <w:tc>
          <w:tcPr>
            <w:tcW w:w="2480" w:type="dxa"/>
          </w:tcPr>
          <w:p w:rsidR="00112A42" w:rsidRPr="000D35E8" w:rsidRDefault="00112A42" w:rsidP="004F4C2B">
            <w:pPr>
              <w:rPr>
                <w:b/>
                <w:sz w:val="22"/>
                <w:szCs w:val="22"/>
              </w:rPr>
            </w:pPr>
            <w:r w:rsidRPr="000D35E8">
              <w:rPr>
                <w:b/>
                <w:sz w:val="22"/>
                <w:szCs w:val="22"/>
              </w:rPr>
              <w:t>Titel van de taak</w:t>
            </w:r>
          </w:p>
        </w:tc>
        <w:tc>
          <w:tcPr>
            <w:tcW w:w="7655" w:type="dxa"/>
          </w:tcPr>
          <w:p w:rsidR="00112A42" w:rsidRPr="000D35E8" w:rsidRDefault="00112A42" w:rsidP="004F4C2B">
            <w:pPr>
              <w:rPr>
                <w:sz w:val="22"/>
                <w:szCs w:val="22"/>
              </w:rPr>
            </w:pPr>
            <w:bookmarkStart w:id="0" w:name="_GoBack"/>
            <w:r w:rsidRPr="000D35E8">
              <w:rPr>
                <w:sz w:val="22"/>
                <w:szCs w:val="22"/>
              </w:rPr>
              <w:t>Wonden en bloedingen</w:t>
            </w:r>
            <w:bookmarkEnd w:id="0"/>
          </w:p>
        </w:tc>
      </w:tr>
      <w:tr w:rsidR="00112A42" w:rsidRPr="000D35E8" w:rsidTr="004F4C2B">
        <w:tblPrEx>
          <w:tblCellMar>
            <w:top w:w="0" w:type="dxa"/>
            <w:bottom w:w="0" w:type="dxa"/>
          </w:tblCellMar>
        </w:tblPrEx>
        <w:trPr>
          <w:cantSplit/>
          <w:trHeight w:val="110"/>
        </w:trPr>
        <w:tc>
          <w:tcPr>
            <w:tcW w:w="2480" w:type="dxa"/>
          </w:tcPr>
          <w:p w:rsidR="00112A42" w:rsidRPr="000D35E8" w:rsidRDefault="00112A42" w:rsidP="004F4C2B">
            <w:pPr>
              <w:rPr>
                <w:b/>
                <w:sz w:val="22"/>
                <w:szCs w:val="22"/>
              </w:rPr>
            </w:pPr>
            <w:r w:rsidRPr="000D35E8">
              <w:rPr>
                <w:b/>
                <w:sz w:val="22"/>
                <w:szCs w:val="22"/>
              </w:rPr>
              <w:t>Inleiding</w:t>
            </w:r>
          </w:p>
        </w:tc>
        <w:tc>
          <w:tcPr>
            <w:tcW w:w="7655" w:type="dxa"/>
          </w:tcPr>
          <w:p w:rsidR="00112A42" w:rsidRPr="000D35E8" w:rsidRDefault="00112A42" w:rsidP="004F4C2B">
            <w:pPr>
              <w:rPr>
                <w:sz w:val="22"/>
                <w:szCs w:val="22"/>
              </w:rPr>
            </w:pPr>
            <w:r w:rsidRPr="000D35E8">
              <w:rPr>
                <w:sz w:val="22"/>
                <w:szCs w:val="22"/>
              </w:rPr>
              <w:t>Veel ongevallen veroorzaken verwondingen, soms met ernstig bloedverlies. Door snel optreden van de hulpverleners kan verdere besmetting, infectie en bloedverlies voorkomen worden. De wond zal snel en met weinig littekens genezen.</w:t>
            </w:r>
          </w:p>
        </w:tc>
      </w:tr>
      <w:tr w:rsidR="00112A42" w:rsidRPr="000D35E8" w:rsidTr="004F4C2B">
        <w:tblPrEx>
          <w:tblCellMar>
            <w:top w:w="0" w:type="dxa"/>
            <w:bottom w:w="0" w:type="dxa"/>
          </w:tblCellMar>
        </w:tblPrEx>
        <w:tc>
          <w:tcPr>
            <w:tcW w:w="2480" w:type="dxa"/>
          </w:tcPr>
          <w:p w:rsidR="00112A42" w:rsidRPr="000D35E8" w:rsidRDefault="00112A42" w:rsidP="004F4C2B">
            <w:pPr>
              <w:keepNext/>
              <w:ind w:right="300"/>
              <w:outlineLvl w:val="2"/>
              <w:rPr>
                <w:b/>
                <w:bCs/>
                <w:sz w:val="22"/>
                <w:szCs w:val="22"/>
              </w:rPr>
            </w:pPr>
            <w:r w:rsidRPr="000D35E8">
              <w:rPr>
                <w:b/>
                <w:bCs/>
                <w:sz w:val="22"/>
                <w:szCs w:val="22"/>
              </w:rPr>
              <w:t>Werkwijze</w:t>
            </w: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i/>
                <w:sz w:val="22"/>
                <w:szCs w:val="22"/>
              </w:rPr>
            </w:pPr>
            <w:r w:rsidRPr="000D35E8">
              <w:rPr>
                <w:i/>
                <w:sz w:val="22"/>
                <w:szCs w:val="22"/>
              </w:rPr>
              <w:t>Individueel</w:t>
            </w: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r w:rsidRPr="000D35E8">
              <w:rPr>
                <w:i/>
                <w:sz w:val="22"/>
                <w:szCs w:val="22"/>
              </w:rPr>
              <w:t>:</w:t>
            </w: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p>
          <w:p w:rsidR="00112A42" w:rsidRPr="000D35E8" w:rsidRDefault="00112A42" w:rsidP="004F4C2B">
            <w:pPr>
              <w:rPr>
                <w:i/>
                <w:sz w:val="22"/>
                <w:szCs w:val="22"/>
              </w:rPr>
            </w:pPr>
            <w:r w:rsidRPr="000D35E8">
              <w:rPr>
                <w:i/>
                <w:sz w:val="22"/>
                <w:szCs w:val="22"/>
              </w:rPr>
              <w:t>groep van 2 personen</w:t>
            </w:r>
          </w:p>
        </w:tc>
        <w:tc>
          <w:tcPr>
            <w:tcW w:w="7655" w:type="dxa"/>
          </w:tcPr>
          <w:p w:rsidR="00112A42" w:rsidRPr="000D35E8" w:rsidRDefault="00112A42" w:rsidP="004F4C2B">
            <w:pPr>
              <w:rPr>
                <w:sz w:val="22"/>
                <w:szCs w:val="22"/>
              </w:rPr>
            </w:pPr>
            <w:r w:rsidRPr="000D35E8">
              <w:rPr>
                <w:sz w:val="22"/>
                <w:szCs w:val="22"/>
              </w:rPr>
              <w:t xml:space="preserve">Door deze opdrachten leer je hoe je de verschillende soorten bloedingen kunt herkennen, aan welke eisen een </w:t>
            </w:r>
            <w:proofErr w:type="spellStart"/>
            <w:r w:rsidRPr="000D35E8">
              <w:rPr>
                <w:sz w:val="22"/>
                <w:szCs w:val="22"/>
              </w:rPr>
              <w:t>dekverband</w:t>
            </w:r>
            <w:proofErr w:type="spellEnd"/>
            <w:r w:rsidRPr="000D35E8">
              <w:rPr>
                <w:sz w:val="22"/>
                <w:szCs w:val="22"/>
              </w:rPr>
              <w:t xml:space="preserve"> moet voldoen, welke soorten </w:t>
            </w:r>
            <w:proofErr w:type="spellStart"/>
            <w:r w:rsidRPr="000D35E8">
              <w:rPr>
                <w:sz w:val="22"/>
                <w:szCs w:val="22"/>
              </w:rPr>
              <w:t>dekverbanden</w:t>
            </w:r>
            <w:proofErr w:type="spellEnd"/>
            <w:r w:rsidRPr="000D35E8">
              <w:rPr>
                <w:sz w:val="22"/>
                <w:szCs w:val="22"/>
              </w:rPr>
              <w:t xml:space="preserve"> er zijn en wat je moet doen wanneer je met een slagaderlijke bloeding te maken hebt.</w:t>
            </w:r>
          </w:p>
          <w:p w:rsidR="00112A42" w:rsidRPr="000D35E8" w:rsidRDefault="00112A42" w:rsidP="004F4C2B">
            <w:pPr>
              <w:rPr>
                <w:sz w:val="22"/>
                <w:szCs w:val="22"/>
              </w:rPr>
            </w:pPr>
          </w:p>
          <w:p w:rsidR="00112A42" w:rsidRPr="000D35E8" w:rsidRDefault="00112A42" w:rsidP="004F4C2B">
            <w:pPr>
              <w:rPr>
                <w:sz w:val="22"/>
                <w:szCs w:val="22"/>
              </w:rPr>
            </w:pPr>
            <w:r w:rsidRPr="000D35E8">
              <w:rPr>
                <w:sz w:val="22"/>
                <w:szCs w:val="22"/>
              </w:rPr>
              <w:t>Opdracht 3.1</w:t>
            </w:r>
          </w:p>
          <w:p w:rsidR="00112A42" w:rsidRPr="000D35E8" w:rsidRDefault="00112A42" w:rsidP="004F4C2B">
            <w:pPr>
              <w:rPr>
                <w:sz w:val="22"/>
                <w:szCs w:val="22"/>
              </w:rPr>
            </w:pPr>
            <w:r w:rsidRPr="000D35E8">
              <w:rPr>
                <w:sz w:val="22"/>
                <w:szCs w:val="22"/>
              </w:rPr>
              <w:t>Als voorbereiding op de verzorging van wonden bestudeer je op EHBO niveau:  de huid en het onderdeel wondinfectie, besmetting, reinigen van wonden, genezing, infectie en tetanus.</w:t>
            </w:r>
          </w:p>
          <w:p w:rsidR="00112A42" w:rsidRPr="000D35E8" w:rsidRDefault="00112A42" w:rsidP="004F4C2B">
            <w:pPr>
              <w:rPr>
                <w:sz w:val="22"/>
                <w:szCs w:val="22"/>
              </w:rPr>
            </w:pPr>
          </w:p>
          <w:p w:rsidR="00112A42" w:rsidRPr="000D35E8" w:rsidRDefault="00112A42" w:rsidP="004F4C2B">
            <w:pPr>
              <w:rPr>
                <w:sz w:val="22"/>
                <w:szCs w:val="22"/>
              </w:rPr>
            </w:pPr>
            <w:r w:rsidRPr="000D35E8">
              <w:rPr>
                <w:sz w:val="22"/>
                <w:szCs w:val="22"/>
              </w:rPr>
              <w:t>Opdracht 3.2</w:t>
            </w:r>
          </w:p>
          <w:p w:rsidR="00112A42" w:rsidRPr="000D35E8" w:rsidRDefault="00112A42" w:rsidP="004F4C2B">
            <w:pPr>
              <w:rPr>
                <w:sz w:val="22"/>
                <w:szCs w:val="22"/>
              </w:rPr>
            </w:pPr>
            <w:r w:rsidRPr="000D35E8">
              <w:rPr>
                <w:sz w:val="22"/>
                <w:szCs w:val="22"/>
              </w:rPr>
              <w:t>De beslissing hoe je een wond moet behandelen en of je een slachtoffer moet doorsturen naar een arts, is afhankelijk van jouw beoordeling van een wond.</w:t>
            </w:r>
          </w:p>
          <w:p w:rsidR="00112A42" w:rsidRPr="000D35E8" w:rsidRDefault="00112A42" w:rsidP="004F4C2B">
            <w:pPr>
              <w:rPr>
                <w:sz w:val="22"/>
                <w:szCs w:val="22"/>
              </w:rPr>
            </w:pPr>
            <w:r w:rsidRPr="000D35E8">
              <w:rPr>
                <w:sz w:val="22"/>
                <w:szCs w:val="22"/>
              </w:rPr>
              <w:t xml:space="preserve">1 Welke verwondingen worden onderscheiden? Er zijn meerdere indelingen </w:t>
            </w:r>
          </w:p>
          <w:p w:rsidR="00112A42" w:rsidRPr="000D35E8" w:rsidRDefault="00112A42" w:rsidP="004F4C2B">
            <w:pPr>
              <w:rPr>
                <w:sz w:val="22"/>
                <w:szCs w:val="22"/>
              </w:rPr>
            </w:pPr>
            <w:r w:rsidRPr="000D35E8">
              <w:rPr>
                <w:sz w:val="22"/>
                <w:szCs w:val="22"/>
              </w:rPr>
              <w:t xml:space="preserve">   mogelijk.</w:t>
            </w:r>
          </w:p>
          <w:p w:rsidR="00112A42" w:rsidRPr="000D35E8" w:rsidRDefault="00112A42" w:rsidP="004F4C2B">
            <w:pPr>
              <w:rPr>
                <w:sz w:val="22"/>
                <w:szCs w:val="22"/>
              </w:rPr>
            </w:pPr>
            <w:r w:rsidRPr="000D35E8">
              <w:rPr>
                <w:sz w:val="22"/>
                <w:szCs w:val="22"/>
              </w:rPr>
              <w:t xml:space="preserve">2 Welke verbandmaterialen en hulpmiddelen kun je gebruiken bij het verbinden van wonden? </w:t>
            </w:r>
          </w:p>
          <w:p w:rsidR="00112A42" w:rsidRPr="000D35E8" w:rsidRDefault="00112A42" w:rsidP="004F4C2B">
            <w:pPr>
              <w:rPr>
                <w:sz w:val="22"/>
                <w:szCs w:val="22"/>
              </w:rPr>
            </w:pPr>
            <w:r w:rsidRPr="000D35E8">
              <w:rPr>
                <w:sz w:val="22"/>
                <w:szCs w:val="22"/>
              </w:rPr>
              <w:t xml:space="preserve">3 Welke handelingen pas je toe als je een slachtoffer met een wond  zelf kunt </w:t>
            </w:r>
          </w:p>
          <w:p w:rsidR="00112A42" w:rsidRPr="000D35E8" w:rsidRDefault="00112A42" w:rsidP="004F4C2B">
            <w:pPr>
              <w:rPr>
                <w:sz w:val="22"/>
                <w:szCs w:val="22"/>
              </w:rPr>
            </w:pPr>
            <w:r w:rsidRPr="000D35E8">
              <w:rPr>
                <w:sz w:val="22"/>
                <w:szCs w:val="22"/>
              </w:rPr>
              <w:t xml:space="preserve">   behandelen? </w:t>
            </w:r>
          </w:p>
          <w:p w:rsidR="00112A42" w:rsidRPr="000D35E8" w:rsidRDefault="00112A42" w:rsidP="004F4C2B">
            <w:pPr>
              <w:rPr>
                <w:sz w:val="22"/>
                <w:szCs w:val="22"/>
              </w:rPr>
            </w:pPr>
            <w:r w:rsidRPr="000D35E8">
              <w:rPr>
                <w:sz w:val="22"/>
                <w:szCs w:val="22"/>
              </w:rPr>
              <w:t>4 Welke handelingen  pas je toe als je een slachtoffer naar een arts gaat brengen?</w:t>
            </w:r>
          </w:p>
          <w:p w:rsidR="00112A42" w:rsidRPr="000D35E8" w:rsidRDefault="00112A42" w:rsidP="004F4C2B">
            <w:pPr>
              <w:rPr>
                <w:sz w:val="22"/>
                <w:szCs w:val="22"/>
              </w:rPr>
            </w:pPr>
            <w:r w:rsidRPr="000D35E8">
              <w:rPr>
                <w:sz w:val="22"/>
                <w:szCs w:val="22"/>
              </w:rPr>
              <w:t>5 Wat zijn gevaren van een huidverwonding?</w:t>
            </w:r>
          </w:p>
          <w:p w:rsidR="00112A42" w:rsidRPr="000D35E8" w:rsidRDefault="00112A42" w:rsidP="004F4C2B">
            <w:pPr>
              <w:rPr>
                <w:sz w:val="22"/>
                <w:szCs w:val="22"/>
              </w:rPr>
            </w:pPr>
          </w:p>
          <w:p w:rsidR="00112A42" w:rsidRPr="000D35E8" w:rsidRDefault="00112A42" w:rsidP="004F4C2B">
            <w:pPr>
              <w:rPr>
                <w:sz w:val="22"/>
                <w:szCs w:val="22"/>
              </w:rPr>
            </w:pPr>
            <w:r w:rsidRPr="000D35E8">
              <w:rPr>
                <w:sz w:val="22"/>
                <w:szCs w:val="22"/>
              </w:rPr>
              <w:t>Opdracht 3.3</w:t>
            </w:r>
          </w:p>
          <w:p w:rsidR="00112A42" w:rsidRPr="000D35E8" w:rsidRDefault="00112A42" w:rsidP="004F4C2B">
            <w:pPr>
              <w:rPr>
                <w:sz w:val="22"/>
                <w:szCs w:val="22"/>
              </w:rPr>
            </w:pPr>
            <w:r w:rsidRPr="000D35E8">
              <w:rPr>
                <w:sz w:val="22"/>
                <w:szCs w:val="22"/>
              </w:rPr>
              <w:t>Een speciale bloeding is de neusbloeding</w:t>
            </w:r>
          </w:p>
          <w:p w:rsidR="00112A42" w:rsidRPr="000D35E8" w:rsidRDefault="00112A42" w:rsidP="004F4C2B">
            <w:pPr>
              <w:rPr>
                <w:sz w:val="22"/>
                <w:szCs w:val="22"/>
              </w:rPr>
            </w:pPr>
            <w:r w:rsidRPr="000D35E8">
              <w:rPr>
                <w:sz w:val="22"/>
                <w:szCs w:val="22"/>
              </w:rPr>
              <w:t>Welke eerste hulp pas je hierbij toe? Oefen dit met je klasgenoten.</w:t>
            </w:r>
          </w:p>
          <w:p w:rsidR="00112A42" w:rsidRPr="000D35E8" w:rsidRDefault="00112A42" w:rsidP="004F4C2B">
            <w:pPr>
              <w:rPr>
                <w:sz w:val="22"/>
                <w:szCs w:val="22"/>
              </w:rPr>
            </w:pPr>
            <w:r w:rsidRPr="000D35E8">
              <w:rPr>
                <w:sz w:val="22"/>
                <w:szCs w:val="22"/>
              </w:rPr>
              <w:t>Mag dit bij alle neusbloedingen? Geef uitleg</w:t>
            </w:r>
          </w:p>
          <w:p w:rsidR="00112A42" w:rsidRPr="000D35E8" w:rsidRDefault="00112A42" w:rsidP="004F4C2B">
            <w:pPr>
              <w:rPr>
                <w:sz w:val="22"/>
                <w:szCs w:val="22"/>
              </w:rPr>
            </w:pPr>
          </w:p>
          <w:p w:rsidR="00112A42" w:rsidRPr="000D35E8" w:rsidRDefault="00112A42" w:rsidP="004F4C2B">
            <w:pPr>
              <w:rPr>
                <w:sz w:val="22"/>
                <w:szCs w:val="22"/>
              </w:rPr>
            </w:pPr>
            <w:r w:rsidRPr="000D35E8">
              <w:rPr>
                <w:sz w:val="22"/>
                <w:szCs w:val="22"/>
              </w:rPr>
              <w:t>Opdracht 3.4</w:t>
            </w:r>
          </w:p>
          <w:p w:rsidR="00112A42" w:rsidRPr="000D35E8" w:rsidRDefault="00112A42" w:rsidP="004F4C2B">
            <w:pPr>
              <w:rPr>
                <w:sz w:val="22"/>
                <w:szCs w:val="22"/>
              </w:rPr>
            </w:pPr>
            <w:r w:rsidRPr="000D35E8">
              <w:rPr>
                <w:sz w:val="22"/>
                <w:szCs w:val="22"/>
              </w:rPr>
              <w:t>Oefen de volgende handelingen:</w:t>
            </w:r>
          </w:p>
          <w:p w:rsidR="00112A42" w:rsidRPr="000D35E8" w:rsidRDefault="00112A42" w:rsidP="00112A42">
            <w:pPr>
              <w:numPr>
                <w:ilvl w:val="0"/>
                <w:numId w:val="1"/>
              </w:numPr>
              <w:rPr>
                <w:sz w:val="22"/>
                <w:szCs w:val="22"/>
              </w:rPr>
            </w:pPr>
            <w:proofErr w:type="spellStart"/>
            <w:r w:rsidRPr="000D35E8">
              <w:rPr>
                <w:sz w:val="22"/>
                <w:szCs w:val="22"/>
              </w:rPr>
              <w:t>Dekverband</w:t>
            </w:r>
            <w:proofErr w:type="spellEnd"/>
          </w:p>
          <w:p w:rsidR="00112A42" w:rsidRPr="0045486E" w:rsidRDefault="00112A42" w:rsidP="00112A42">
            <w:pPr>
              <w:numPr>
                <w:ilvl w:val="0"/>
                <w:numId w:val="1"/>
              </w:numPr>
              <w:rPr>
                <w:sz w:val="22"/>
                <w:szCs w:val="22"/>
              </w:rPr>
            </w:pPr>
            <w:r w:rsidRPr="0045486E">
              <w:rPr>
                <w:sz w:val="22"/>
                <w:szCs w:val="22"/>
              </w:rPr>
              <w:t>Wonddrukverband</w:t>
            </w:r>
          </w:p>
          <w:p w:rsidR="00112A42" w:rsidRPr="000D35E8" w:rsidRDefault="00112A42" w:rsidP="00112A42">
            <w:pPr>
              <w:numPr>
                <w:ilvl w:val="0"/>
                <w:numId w:val="1"/>
              </w:numPr>
              <w:rPr>
                <w:sz w:val="22"/>
                <w:szCs w:val="22"/>
              </w:rPr>
            </w:pPr>
            <w:r w:rsidRPr="000D35E8">
              <w:rPr>
                <w:sz w:val="22"/>
                <w:szCs w:val="22"/>
              </w:rPr>
              <w:t xml:space="preserve">Mitella \ Brede das </w:t>
            </w:r>
          </w:p>
        </w:tc>
      </w:tr>
      <w:tr w:rsidR="00112A42" w:rsidRPr="000D35E8" w:rsidTr="004F4C2B">
        <w:tblPrEx>
          <w:tblCellMar>
            <w:top w:w="0" w:type="dxa"/>
            <w:bottom w:w="0" w:type="dxa"/>
          </w:tblCellMar>
        </w:tblPrEx>
        <w:tc>
          <w:tcPr>
            <w:tcW w:w="2480" w:type="dxa"/>
          </w:tcPr>
          <w:p w:rsidR="00112A42" w:rsidRPr="000D35E8" w:rsidRDefault="00112A42" w:rsidP="004F4C2B">
            <w:pPr>
              <w:keepNext/>
              <w:ind w:right="300"/>
              <w:outlineLvl w:val="2"/>
              <w:rPr>
                <w:b/>
                <w:bCs/>
                <w:sz w:val="22"/>
                <w:szCs w:val="22"/>
              </w:rPr>
            </w:pPr>
            <w:r w:rsidRPr="000D35E8">
              <w:rPr>
                <w:b/>
                <w:bCs/>
                <w:sz w:val="22"/>
                <w:szCs w:val="22"/>
              </w:rPr>
              <w:t>Ondersteuning</w:t>
            </w:r>
          </w:p>
        </w:tc>
        <w:tc>
          <w:tcPr>
            <w:tcW w:w="7655" w:type="dxa"/>
          </w:tcPr>
          <w:p w:rsidR="00112A42" w:rsidRPr="000D35E8" w:rsidRDefault="00112A42" w:rsidP="004F4C2B">
            <w:pPr>
              <w:rPr>
                <w:sz w:val="22"/>
                <w:szCs w:val="22"/>
              </w:rPr>
            </w:pPr>
            <w:r w:rsidRPr="000D35E8">
              <w:rPr>
                <w:sz w:val="22"/>
                <w:szCs w:val="22"/>
              </w:rPr>
              <w:t>Docent</w:t>
            </w:r>
          </w:p>
        </w:tc>
      </w:tr>
      <w:tr w:rsidR="00112A42" w:rsidRPr="000D35E8" w:rsidTr="004F4C2B">
        <w:tblPrEx>
          <w:tblCellMar>
            <w:top w:w="0" w:type="dxa"/>
            <w:bottom w:w="0" w:type="dxa"/>
          </w:tblCellMar>
        </w:tblPrEx>
        <w:tc>
          <w:tcPr>
            <w:tcW w:w="2480" w:type="dxa"/>
          </w:tcPr>
          <w:p w:rsidR="00112A42" w:rsidRPr="000D35E8" w:rsidRDefault="00112A42" w:rsidP="004F4C2B">
            <w:pPr>
              <w:rPr>
                <w:b/>
                <w:sz w:val="22"/>
                <w:szCs w:val="22"/>
              </w:rPr>
            </w:pPr>
            <w:r w:rsidRPr="000D35E8">
              <w:rPr>
                <w:b/>
                <w:sz w:val="22"/>
                <w:szCs w:val="22"/>
              </w:rPr>
              <w:t>Media</w:t>
            </w:r>
          </w:p>
        </w:tc>
        <w:tc>
          <w:tcPr>
            <w:tcW w:w="7655" w:type="dxa"/>
          </w:tcPr>
          <w:p w:rsidR="00112A42" w:rsidRPr="000D35E8" w:rsidRDefault="00112A42" w:rsidP="004F4C2B">
            <w:pPr>
              <w:rPr>
                <w:sz w:val="22"/>
                <w:szCs w:val="22"/>
              </w:rPr>
            </w:pPr>
            <w:r w:rsidRPr="000D35E8">
              <w:rPr>
                <w:sz w:val="22"/>
                <w:szCs w:val="22"/>
              </w:rPr>
              <w:t>Hét EHBOboek, 2</w:t>
            </w:r>
            <w:r w:rsidRPr="000D35E8">
              <w:rPr>
                <w:sz w:val="22"/>
                <w:szCs w:val="22"/>
                <w:vertAlign w:val="superscript"/>
              </w:rPr>
              <w:t>de</w:t>
            </w:r>
            <w:r>
              <w:rPr>
                <w:sz w:val="22"/>
                <w:szCs w:val="22"/>
              </w:rPr>
              <w:t xml:space="preserve"> druk, dit heet nu  Eerste hulp</w:t>
            </w:r>
          </w:p>
          <w:p w:rsidR="00112A42" w:rsidRPr="000D35E8" w:rsidRDefault="00112A42" w:rsidP="004F4C2B">
            <w:pPr>
              <w:rPr>
                <w:sz w:val="22"/>
                <w:szCs w:val="22"/>
              </w:rPr>
            </w:pPr>
            <w:r w:rsidRPr="000D35E8">
              <w:rPr>
                <w:sz w:val="22"/>
                <w:szCs w:val="22"/>
              </w:rPr>
              <w:t>Bibliotheek\ LIC</w:t>
            </w:r>
          </w:p>
          <w:p w:rsidR="00112A42" w:rsidRPr="000D35E8" w:rsidRDefault="00112A42" w:rsidP="004F4C2B">
            <w:pPr>
              <w:rPr>
                <w:sz w:val="22"/>
                <w:szCs w:val="22"/>
              </w:rPr>
            </w:pPr>
            <w:r w:rsidRPr="000D35E8">
              <w:rPr>
                <w:sz w:val="22"/>
                <w:szCs w:val="22"/>
              </w:rPr>
              <w:t xml:space="preserve">Folders, affiches, </w:t>
            </w:r>
          </w:p>
          <w:p w:rsidR="00112A42" w:rsidRPr="000D35E8" w:rsidRDefault="00112A42" w:rsidP="004F4C2B">
            <w:pPr>
              <w:rPr>
                <w:sz w:val="22"/>
                <w:szCs w:val="22"/>
              </w:rPr>
            </w:pPr>
            <w:r w:rsidRPr="000D35E8">
              <w:rPr>
                <w:sz w:val="22"/>
                <w:szCs w:val="22"/>
              </w:rPr>
              <w:t>Video, modellen enz.</w:t>
            </w:r>
          </w:p>
        </w:tc>
      </w:tr>
      <w:tr w:rsidR="00112A42" w:rsidRPr="000D35E8" w:rsidTr="004F4C2B">
        <w:tblPrEx>
          <w:tblCellMar>
            <w:top w:w="0" w:type="dxa"/>
            <w:bottom w:w="0" w:type="dxa"/>
          </w:tblCellMar>
        </w:tblPrEx>
        <w:tc>
          <w:tcPr>
            <w:tcW w:w="2480" w:type="dxa"/>
          </w:tcPr>
          <w:p w:rsidR="00112A42" w:rsidRPr="000D35E8" w:rsidRDefault="00112A42" w:rsidP="004F4C2B">
            <w:pPr>
              <w:rPr>
                <w:b/>
                <w:sz w:val="22"/>
                <w:szCs w:val="22"/>
              </w:rPr>
            </w:pPr>
            <w:r w:rsidRPr="000D35E8">
              <w:rPr>
                <w:b/>
                <w:sz w:val="22"/>
                <w:szCs w:val="22"/>
              </w:rPr>
              <w:t>SBU</w:t>
            </w:r>
          </w:p>
        </w:tc>
        <w:tc>
          <w:tcPr>
            <w:tcW w:w="7655" w:type="dxa"/>
          </w:tcPr>
          <w:p w:rsidR="00112A42" w:rsidRPr="000D35E8" w:rsidRDefault="00112A42" w:rsidP="004F4C2B">
            <w:pPr>
              <w:rPr>
                <w:sz w:val="22"/>
                <w:szCs w:val="22"/>
              </w:rPr>
            </w:pPr>
            <w:r w:rsidRPr="000D35E8">
              <w:rPr>
                <w:sz w:val="22"/>
                <w:szCs w:val="22"/>
              </w:rPr>
              <w:t>8</w:t>
            </w:r>
          </w:p>
        </w:tc>
      </w:tr>
      <w:tr w:rsidR="00112A42" w:rsidRPr="000D35E8" w:rsidTr="004F4C2B">
        <w:tblPrEx>
          <w:tblCellMar>
            <w:top w:w="0" w:type="dxa"/>
            <w:bottom w:w="0" w:type="dxa"/>
          </w:tblCellMar>
        </w:tblPrEx>
        <w:tc>
          <w:tcPr>
            <w:tcW w:w="2480" w:type="dxa"/>
          </w:tcPr>
          <w:p w:rsidR="00112A42" w:rsidRPr="000D35E8" w:rsidRDefault="00112A42" w:rsidP="004F4C2B">
            <w:pPr>
              <w:rPr>
                <w:b/>
                <w:sz w:val="22"/>
                <w:szCs w:val="22"/>
              </w:rPr>
            </w:pPr>
            <w:r w:rsidRPr="000D35E8">
              <w:rPr>
                <w:b/>
                <w:sz w:val="22"/>
                <w:szCs w:val="22"/>
              </w:rPr>
              <w:t>Specificaties</w:t>
            </w:r>
          </w:p>
        </w:tc>
        <w:tc>
          <w:tcPr>
            <w:tcW w:w="7655" w:type="dxa"/>
          </w:tcPr>
          <w:p w:rsidR="00112A42" w:rsidRPr="000D35E8" w:rsidRDefault="00112A42" w:rsidP="004F4C2B">
            <w:pPr>
              <w:rPr>
                <w:sz w:val="22"/>
                <w:szCs w:val="22"/>
              </w:rPr>
            </w:pPr>
          </w:p>
        </w:tc>
      </w:tr>
    </w:tbl>
    <w:p w:rsidR="00453CA7" w:rsidRDefault="00112A42"/>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07F9"/>
    <w:multiLevelType w:val="singleLevel"/>
    <w:tmpl w:val="0413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2"/>
    <w:rsid w:val="00112A42"/>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48CB7-7F38-4E60-8F6D-9906C3EF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112A42"/>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2016-11-15T15:27:00Z</dcterms:created>
  <dcterms:modified xsi:type="dcterms:W3CDTF">2016-11-15T15:27:00Z</dcterms:modified>
</cp:coreProperties>
</file>